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40" w:lineRule="auto"/>
        <w:ind w:firstLine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ДОГОВОР</w:t>
      </w:r>
    </w:p>
    <w:p>
      <w:pPr>
        <w:spacing w:before="0" w:after="0" w:line="240" w:lineRule="auto"/>
        <w:ind w:firstLine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 неконкуренции № {{номер}}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город {{город}}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{{дата}}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Товарищество с ограниченной ответственностью «{{наименование}}» в лице директора {{ФИО}}, действующего на основании Устава (далее – Работодатель), с одной стороны, и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{{ФИО}} (далее – Работник), с другой стороны, совместно именуемые Стороны, а по отдельности Сторона,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заключили договор о неконкуренции (далее – Договор) о нижеследующем.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ind w:firstLine="70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Общие положения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Договоре используются понятия (термины, определения), которые означают следующее: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Трудовой договор – письменное соглашение между Работником и Работодателем, заключенное в соответствии с Трудовым кодексом Республики Казахстан (далее – ТК);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Срок Трудового договора – срок, в течение которого действует Трудовой договор;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Срок Договора – срок действия Договора, в соответствии с которым Работник обязуется не нарушать условия и положения Договора.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ind w:firstLine="70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Предмет договора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Работник обязуется не осуществлять действий, способных нанести ущерб Работодателю, как в период своей работы, так и после расторжения Трудового договора.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Работнику запрещается использовать имущество, имущественные права, возможности и ресурсы Работодателя или допускать возможность их использования в иных целях помимо деятельности, направленной на обеспечение интересов Работодателя. Указанный запрет распространяется, в частности, на любое использование объектов авторского права и иной интеллектуальной собственности, принадлежащих Работодателю.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Работнику запрещается занимать оплачиваемые должности у других работодателей, за исключением тех, которые одобрены Работодателем, учреждать или принимать участие в организациях, конкурирующих с Работодателем.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Работнику запрещается выступать от имени или в интересах третьих лиц в отношениях с Работодателем.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Работнику запрещается получать комиссионное вознаграждение как от самого Работодателя, так и от третьих лиц за сделки, заключенные Работодателем с третьими лицами.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ind w:firstLine="70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Ответственность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случае нарушения Работником условия о неконкуренции, повлекшего причинение ущерба Работодателю, на Работника возлагается материальная ответственность в полном размере ущерба.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Размер компенсации ущерба, выплачиваемой в случае нарушения Работником условия о неконкуренции, по соглашению Сторон составляет {{сумма}} ({{сумма прописью}}) тенге.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Оплата должна быть полностью произведена в течение месяца со дня нарушения условия о неконкуренции.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ind w:firstLine="70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Срок договора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Договор действителен в период осуществления Работником трудовой деятельности у Работодателя и в течение пяти лет после расторжения Трудового договора с Работодателем.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ind w:firstLine="70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Адреса, реквизиты и подписи Сторон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Работодатель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Товарищество с ограниченной ответственностью «{{наименование}}»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 нахождения: {{адрес}}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БИН {{БИН}}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ИИК {{банковские реквизиты}}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E-mail: {{email}}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Директор ({{ФИО}})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Работник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 жительства: {{адрес}}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E-mail: {{email}}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({{ФИО}})</w:t>
            </w:r>
          </w:p>
        </w:tc>
      </w:tr>
    </w:tbl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roid Sans">
    <w:altName w:val="Yu Gothic"/>
    <w:charset w:val="80"/>
    <w:family w:val="auto"/>
    <w:pitch w:val="variable"/>
  </w:font>
  <w:font w:name="Lohit Hindi">
    <w:altName w:val="Arial Unicode MS"/>
    <w:charset w:val="8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abstractNum w:abstractNumId="5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6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7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8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9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0">
    <w:multiLevelType w:val="multi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1">
      <w:start w:val="1"/>
      <w:numFmt w:val="decimal"/>
      <w:lvlText w:val="%2)"/>
      <w:lvlJc w:val="left"/>
      <w:suff w:val="space"/>
      <w:pPr>
        <w:ind w:left="0" w:firstLine="104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1389"/>
      </w:pPr>
      <w:rPr>
        <w:rFonts w:ascii="Arial" w:hAnsi="Arial" w:cs="Arial"/>
        <w:b w:val="0"/>
        <w:sz w:val="20"/>
      </w:rPr>
    </w:lvl>
  </w:abstractNum>
  <w:abstractNum w:abstractNumId="21">
    <w:multiLevelType w:val="multi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1">
      <w:start w:val="1"/>
      <w:numFmt w:val="decimal"/>
      <w:lvlText w:val="%2)"/>
      <w:lvlJc w:val="left"/>
      <w:suff w:val="space"/>
      <w:pPr>
        <w:ind w:left="0" w:firstLine="104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1389"/>
      </w:pPr>
      <w:rPr>
        <w:rFonts w:ascii="Arial" w:hAnsi="Arial" w:cs="Arial"/>
        <w:b w:val="0"/>
        <w:sz w:val="20"/>
      </w:rPr>
    </w:lvl>
  </w:abstractNum>
  <w:abstractNum w:abstractNumId="22">
    <w:multiLevelType w:val="multi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b/>
        <w:sz w:val="20"/>
      </w:rPr>
    </w:lvl>
    <w:lvl w:ilvl="1">
      <w:start w:val="1"/>
      <w:numFmt w:val="decimal"/>
      <w:lvlText w:val="%2)"/>
      <w:lvlJc w:val="left"/>
      <w:suff w:val="space"/>
      <w:pPr>
        <w:ind w:left="0" w:firstLine="104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1389"/>
      </w:pPr>
      <w:rPr>
        <w:rFonts w:ascii="Arial" w:hAnsi="Arial" w:cs="Arial"/>
        <w:b w:val="0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581"/>
    <w:rsid w:val="00010926"/>
    <w:rsid w:val="00011918"/>
    <w:rsid w:val="00020D1A"/>
    <w:rsid w:val="000B0525"/>
    <w:rsid w:val="00165561"/>
    <w:rsid w:val="00166185"/>
    <w:rsid w:val="001661F0"/>
    <w:rsid w:val="00193F21"/>
    <w:rsid w:val="00225084"/>
    <w:rsid w:val="002352B1"/>
    <w:rsid w:val="002B705C"/>
    <w:rsid w:val="002F5A7A"/>
    <w:rsid w:val="003262BB"/>
    <w:rsid w:val="00383298"/>
    <w:rsid w:val="00394FB2"/>
    <w:rsid w:val="003B5581"/>
    <w:rsid w:val="003C6576"/>
    <w:rsid w:val="00435566"/>
    <w:rsid w:val="00454CAB"/>
    <w:rsid w:val="0048369C"/>
    <w:rsid w:val="004D3CE7"/>
    <w:rsid w:val="00591650"/>
    <w:rsid w:val="005B6054"/>
    <w:rsid w:val="006019CA"/>
    <w:rsid w:val="00617746"/>
    <w:rsid w:val="00623D1C"/>
    <w:rsid w:val="00641574"/>
    <w:rsid w:val="00664CDB"/>
    <w:rsid w:val="006A3E61"/>
    <w:rsid w:val="006E5464"/>
    <w:rsid w:val="007019E0"/>
    <w:rsid w:val="00702361"/>
    <w:rsid w:val="007168FC"/>
    <w:rsid w:val="00756C1B"/>
    <w:rsid w:val="007E2B4C"/>
    <w:rsid w:val="007E4209"/>
    <w:rsid w:val="007F31D8"/>
    <w:rsid w:val="00806B4B"/>
    <w:rsid w:val="008372DB"/>
    <w:rsid w:val="008F1CA9"/>
    <w:rsid w:val="00901F11"/>
    <w:rsid w:val="00904D14"/>
    <w:rsid w:val="00960C6E"/>
    <w:rsid w:val="009C0F0D"/>
    <w:rsid w:val="009D7C47"/>
    <w:rsid w:val="00A11FBB"/>
    <w:rsid w:val="00AD2F97"/>
    <w:rsid w:val="00AE17B8"/>
    <w:rsid w:val="00AF6B01"/>
    <w:rsid w:val="00B148FF"/>
    <w:rsid w:val="00B44B88"/>
    <w:rsid w:val="00B56FE5"/>
    <w:rsid w:val="00B73350"/>
    <w:rsid w:val="00C82531"/>
    <w:rsid w:val="00C826A4"/>
    <w:rsid w:val="00C9139B"/>
    <w:rsid w:val="00C935C3"/>
    <w:rsid w:val="00CB6AA5"/>
    <w:rsid w:val="00CF6E0B"/>
    <w:rsid w:val="00D14F20"/>
    <w:rsid w:val="00D773DA"/>
    <w:rsid w:val="00D81DBD"/>
    <w:rsid w:val="00DC54A3"/>
    <w:rsid w:val="00DE2B26"/>
    <w:rsid w:val="00E159AF"/>
    <w:rsid w:val="00EF38E8"/>
    <w:rsid w:val="00F3112B"/>
    <w:rsid w:val="00F3543F"/>
    <w:rsid w:val="00F524D0"/>
    <w:rsid w:val="00F63510"/>
    <w:rsid w:val="00F94017"/>
    <w:rsid w:val="00FA4C36"/>
    <w:rsid w:val="00FB09C0"/>
    <w:rsid w:val="00FC3383"/>
    <w:rsid w:val="00FC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A4174"/>
  <w15:chartTrackingRefBased/>
  <w15:docId w15:val="{575CACC9-14E6-4250-98FD-502F8C5B6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0B0525"/>
    <w:pPr>
      <w:jc w:val="both"/>
    </w:pPr>
    <w:rPr>
      <w:rFonts w:ascii="Arial" w:hAnsi="Arial"/>
      <w:szCs w:val="24"/>
    </w:rPr>
  </w:style>
  <w:style w:type="paragraph" w:styleId="1">
    <w:name w:val="heading 1"/>
    <w:basedOn w:val="a0"/>
    <w:next w:val="a0"/>
    <w:qFormat/>
    <w:rsid w:val="0070236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Шапка заявления"/>
    <w:basedOn w:val="a0"/>
    <w:rsid w:val="00702361"/>
    <w:pPr>
      <w:ind w:left="4248"/>
      <w:jc w:val="left"/>
    </w:pPr>
    <w:rPr>
      <w:b/>
    </w:rPr>
  </w:style>
  <w:style w:type="paragraph" w:customStyle="1" w:styleId="a5">
    <w:name w:val="Заголовок документа"/>
    <w:basedOn w:val="1"/>
    <w:next w:val="a6"/>
    <w:rsid w:val="00591650"/>
    <w:pPr>
      <w:jc w:val="center"/>
    </w:pPr>
    <w:rPr>
      <w:caps/>
      <w:sz w:val="28"/>
    </w:rPr>
  </w:style>
  <w:style w:type="paragraph" w:customStyle="1" w:styleId="a6">
    <w:name w:val="Подзаголовок документа"/>
    <w:basedOn w:val="a5"/>
    <w:next w:val="a0"/>
    <w:rsid w:val="00591650"/>
    <w:pPr>
      <w:spacing w:before="0" w:after="240"/>
    </w:pPr>
    <w:rPr>
      <w:sz w:val="20"/>
    </w:rPr>
  </w:style>
  <w:style w:type="numbering" w:customStyle="1" w:styleId="a">
    <w:name w:val="Стиль многоуровневый"/>
    <w:basedOn w:val="a3"/>
    <w:rsid w:val="00F3112B"/>
    <w:pPr>
      <w:numPr>
        <w:numId w:val="1"/>
      </w:numPr>
    </w:pPr>
  </w:style>
  <w:style w:type="table" w:styleId="a7">
    <w:name w:val="Table Grid"/>
    <w:basedOn w:val="a2"/>
    <w:rsid w:val="00D14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0"/>
    <w:rsid w:val="009C0F0D"/>
    <w:pPr>
      <w:widowControl w:val="0"/>
      <w:suppressAutoHyphens/>
      <w:spacing w:before="280" w:after="119"/>
      <w:jc w:val="left"/>
    </w:pPr>
    <w:rPr>
      <w:rFonts w:ascii="Times New Roman" w:eastAsia="Droid Sans" w:hAnsi="Times New Roman" w:cs="Lohit Hindi"/>
      <w:kern w:val="1"/>
      <w:sz w:val="24"/>
      <w:lang w:eastAsia="zh-CN" w:bidi="hi-IN"/>
    </w:rPr>
  </w:style>
  <w:style w:type="character" w:styleId="a9">
    <w:name w:val="Hyperlink"/>
    <w:rsid w:val="006E5464"/>
    <w:rPr>
      <w:color w:val="000080"/>
      <w:u w:val="single"/>
    </w:rPr>
  </w:style>
  <w:style w:type="paragraph" w:customStyle="1" w:styleId="Standard">
    <w:name w:val="Standard"/>
    <w:rsid w:val="00F94017"/>
    <w:pPr>
      <w:suppressAutoHyphens/>
      <w:textAlignment w:val="baseline"/>
    </w:pPr>
    <w:rPr>
      <w:rFonts w:eastAsia="SimSun"/>
      <w:kern w:val="1"/>
      <w:sz w:val="24"/>
      <w:szCs w:val="24"/>
      <w:lang w:eastAsia="zh-CN"/>
    </w:rPr>
  </w:style>
  <w:style w:type="character" w:styleId="aa">
    <w:name w:val="Strong"/>
    <w:qFormat/>
    <w:rsid w:val="00F94017"/>
    <w:rPr>
      <w:b/>
      <w:bCs/>
    </w:rPr>
  </w:style>
  <w:style w:type="character" w:styleId="ab">
    <w:name w:val="annotation reference"/>
    <w:basedOn w:val="a1"/>
    <w:semiHidden/>
    <w:rsid w:val="006A3E61"/>
    <w:rPr>
      <w:sz w:val="16"/>
      <w:szCs w:val="16"/>
    </w:rPr>
  </w:style>
  <w:style w:type="paragraph" w:styleId="ac">
    <w:name w:val="annotation text"/>
    <w:basedOn w:val="a0"/>
    <w:semiHidden/>
    <w:rsid w:val="006A3E61"/>
    <w:rPr>
      <w:szCs w:val="20"/>
    </w:rPr>
  </w:style>
  <w:style w:type="paragraph" w:styleId="ad">
    <w:name w:val="annotation subject"/>
    <w:basedOn w:val="ac"/>
    <w:next w:val="ac"/>
    <w:semiHidden/>
    <w:rsid w:val="006A3E61"/>
    <w:rPr>
      <w:b/>
      <w:bCs/>
    </w:rPr>
  </w:style>
  <w:style w:type="paragraph" w:styleId="ae">
    <w:name w:val="Balloon Text"/>
    <w:basedOn w:val="a0"/>
    <w:semiHidden/>
    <w:rsid w:val="006A3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1692</Words>
  <Characters>9650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Юридическая фирма De Facto</Company>
  <LinksUpToDate>false</LinksUpToDate>
  <CharactersWithSpaces>11320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неконкуренции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