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_page.xml" ContentType="application/vnd.openxmlformats-officedocument.wordprocessingml.header+xml"/>
  <Override PartName="/word/header_first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{{наименование}} суд города {{город}}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Истец: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Ответчик: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Цена иска: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{{сумма}} тенге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Государственная пошлина: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{{сумма}} тенге</w:t>
            </w:r>
          </w:p>
        </w:tc>
      </w:tr>
    </w:tbl>
    <w:p>
      <w:pPr>
        <w:spacing w:before="0" w:after="0" w:line="240" w:lineRule="auto"/>
        <w:ind w:firstLine="0"/>
      </w:pP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ИСК</w:t>
      </w:r>
    </w:p>
    <w:p>
      <w:pPr>
        <w:spacing w:before="0" w:after="0" w:line="240" w:lineRule="auto"/>
        <w:ind w:firstLine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 разделе совместно нажитого имущества супругов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100"/>
        </w:numPr>
        <w:spacing w:before="0" w:after="0" w:line="240" w:lineRule="auto"/>
        <w:ind w:firstLine="709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Обстоятельства, на которых Истец основывает свои требования.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{{дата}} отделом регистрации актов гражданского состояния был зарегистрирован брак между Истцом {{ФИО}} и Ответчиком {{ФИО}}, о чем была произведена актовая запись № {{номер}}.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От брака стороны имеют двух несовершеннолетних детей: {{ФИО}}, {{дата рождения}} года рождения, и {{ФИО}}, {{дата рождения}} года рождения.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Совместная жизнь Истца с Ответчиком не сложилась по причине отсутствия между сторонами взаимопонимания и согласия о порядке ведения совместного хозяйства. С {{дата}} стороны совместно не проживают. Брачные отношения между ними прекращены, общее хозяйство не ведется.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период нахождения в браке и проживая совместно, сторонами было приобретено в собственность следующее имущество: автомобиль марки {{марка}}, {{год выпуска}} года выпуска, кузов № {{номер кузова}}, регистрационный номер {{госномер}}.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Согласно информационной справке № {{номер}} от {{дата}}, выданной Торгово-промышленной палатой {{область}} области, стоимость указанного автомобиля составляет {{сумма}} ({{сумма прописью}}) тенге.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Вышеуказанный автомобиль находится в пользовании Ответчика. Также у Ответчика находятся оригиналы следующих документов: договор купли-продажи и свидетельство о регистрации транспортного средства вышеуказанного автомобиля. Указанные документы Ответчик удерживает у себя, у Истца в наличии имеется лишь копия страхового полиса обязательного страхования гражданско-правовой ответственности владельцев транспортных средств.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100"/>
        </w:numPr>
        <w:spacing w:before="0" w:after="0" w:line="240" w:lineRule="auto"/>
        <w:ind w:firstLine="709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Суть нарушения прав, свобод и законных интересов Истца.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пунктом 1 статьи 33 Кодекса Республики Казахстан о браке (супружестве) и семье (далее – КоБСС) имущество, нажитое супругами во время брака (супружества), является их общей совместной собственностью.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Согласно подпункту 1) пункта 1 статьи 219 Гражданского кодекса Республики Казахстан (Общая часть) (далее – ГК) общая совместная собственность существует в виде общей собственности супругов. Согласно пункту 1 статьи 223 ГК имущество, нажитое супругами во время брака, является их совместной собственностью, если договором между ними не предусмотрено, что это имущество является долевой собственностью супругов либо принадлежит одному или в соответствующих частях каждому из супругов на праве собственности.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пунктом 1 статьи 38 КоБСС при разделе общего имущества супругов и определении долей в этом имуществе доли каждого из супругов признаются равными, если иное не предусмотрено договором между ними. Соотношение долей супругов в указанном имуществе составляет по одной второй, или по 50 %.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Согласно пункту 3 статьи 37 КоБСС в случае спора раздел общего имущества супругов, а также определение долей супругов в этом имуществе производятся в судебном порядке. При разделе общего имущества супругов суд по требованию супругов с учетом интересов несовершеннолетнего ребенка определяет, какое имущество подлежит передаче каждому из супругов. В случае если одному из супругов передается имущество, стоимость которого превышает причитающуюся ему долю, другому супругу присуждается соответствующая денежная или иная компенсация.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Согласно пункту 3 статьи 221 ГК основания и порядок раздела общего имущества и выдела из него доли определяются по правилам статьи 218 ГК, поскольку иное для отдельных видов совместной собственности не установлено ГК, другими законодательными актами и не вытекает из существа отношений участников совместной собственности.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со статьей 218 ГК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требовать выдела в натуре своей доли из общего имущества. Если выдел доли в натуре не допускается законодательными актами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Поскольку выдел доли автомобиля в натуре невозможен, с Ответчика в пользу Истца подлежит взысканию компенсация стоимости одной второй доли автомобиля в размере {{сумма}} ({{сумма прописью}}) тенге.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Оригиналы правоустанавливающих документов на автомобиль Ответчик удерживает у себя, в связи с чем в порядке части 4 статьи 73 Гражданского процессуального кодекса Республики Казахстан (далее – ГПК) имеются основания для оказания Истцу содействия в получении доказательств путем истребования этих документов у Ответчика.</w:t>
      </w:r>
    </w:p>
    <w:p>
      <w:pPr>
        <w:spacing w:before="0" w:after="0" w:line="240" w:lineRule="auto"/>
        <w:ind w:firstLine="0"/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основании изложенного,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прошу: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101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Определить доли Истца {{ФИО}} и Ответчика {{ФИО}} в общем совместном имуществе супругов равными – по одной второй доле каждому.</w:t>
      </w:r>
    </w:p>
    <w:p>
      <w:pPr>
        <w:numPr>
          <w:ilvl w:val="0"/>
          <w:numId w:val="101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Произвести раздел общего имущества супругов.</w:t>
      </w:r>
    </w:p>
    <w:p>
      <w:pPr>
        <w:numPr>
          <w:ilvl w:val="0"/>
          <w:numId w:val="101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Взыскать с {{ФИО}} в пользу {{ФИО}} компенсацию стоимости одной второй доли автомобиля в денежном выражении в размере {{сумма}} ({{сумма прописью}}) тенге.</w:t>
      </w:r>
    </w:p>
    <w:p>
      <w:pPr>
        <w:numPr>
          <w:ilvl w:val="0"/>
          <w:numId w:val="101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Взыскать с Ответчика в пользу Истца судебные издержки в виде расходов по оплате государственной пошлины.</w:t>
      </w:r>
    </w:p>
    <w:p>
      <w:pPr>
        <w:numPr>
          <w:ilvl w:val="0"/>
          <w:numId w:val="101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Оказать содействие в получении доказательств, истребовать у Ответчика правоустанавливающие документы на вышеуказанный автомобиль.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Приложения:</w:t>
      </w:r>
    </w:p>
    <w:p>
      <w:pPr>
        <w:numPr>
          <w:ilvl w:val="0"/>
          <w:numId w:val="102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Квитанция об оплате государственной пошлины.</w:t>
      </w:r>
    </w:p>
    <w:p>
      <w:pPr>
        <w:numPr>
          <w:ilvl w:val="0"/>
          <w:numId w:val="102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Свидетельство о заключении брака.</w:t>
      </w:r>
    </w:p>
    <w:p>
      <w:pPr>
        <w:numPr>
          <w:ilvl w:val="0"/>
          <w:numId w:val="102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Страховой полис обязательного страхования гражданско-правовой ответственности владельцев транспортных средств.</w:t>
      </w:r>
    </w:p>
    <w:p>
      <w:pPr>
        <w:numPr>
          <w:ilvl w:val="0"/>
          <w:numId w:val="102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Информационная справка № {{номер}} от {{дата}}.</w:t>
      </w:r>
    </w:p>
    <w:p>
      <w:pPr>
        <w:numPr>
          <w:ilvl w:val="0"/>
          <w:numId w:val="102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Заявление об обеспечении иска.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Истец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{{ФИО}}</w:t>
      </w:r>
    </w:p>
    <w:p>
      <w:pPr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{{дата}}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</w:p>
    <w:sectPr>
      <w:headerReference w:type="default" r:id="rIdHdrPg"/>
      <w:headerReference w:type="first" r:id="rIdHdrFirst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_first.xml><?xml version="1.0" encoding="utf-8"?>
<w:hdr xmlns:w="http://schemas.openxmlformats.org/wordprocessingml/2006/main">
  <w:p>
    <w:pPr>
      <w:spacing w:before="0" w:after="0" w:line="240" w:lineRule="auto"/>
      <w:rPr>
        <w:rFonts w:ascii="Arial" w:hAnsi="Arial" w:cs="Arial"/>
        <w:sz w:val="20"/>
        <w:szCs w:val="20"/>
      </w:rPr>
    </w:pPr>
  </w:p>
</w:hdr>
</file>

<file path=word/header_page.xml><?xml version="1.0" encoding="utf-8"?>
<w:hdr xmlns:w="http://schemas.openxmlformats.org/wordprocessingml/2006/main">
  <w:p>
    <w:pPr>
      <w:spacing w:before="0" w:after="0" w:line="240" w:lineRule="auto"/>
      <w:jc w:val="right"/>
      <w:rPr>
        <w:rFonts w:ascii="Arial" w:hAnsi="Arial" w:cs="Arial"/>
        <w:sz w:val="20"/>
        <w:szCs w:val="20"/>
      </w:rPr>
    </w:pPr>
    <w:fldSimple w:instr=" PAGE \* MERGEFORMAT ">
      <w:r>
        <w:rPr>
          <w:rFonts w:ascii="Arial" w:hAnsi="Arial" w:cs="Arial"/>
          <w:sz w:val="20"/>
          <w:szCs w:val="20"/>
        </w:rPr>
        <w:t>2</w:t>
      </w:r>
    </w:fldSimple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0">
    <w:multiLevelType w:val="multi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1">
      <w:start w:val="1"/>
      <w:numFmt w:val="decimal"/>
      <w:lvlText w:val="%2)"/>
      <w:lvlJc w:val="left"/>
      <w:suff w:val="space"/>
      <w:pPr>
        <w:ind w:left="0" w:firstLine="104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1389"/>
      </w:pPr>
      <w:rPr>
        <w:rFonts w:ascii="Arial" w:hAnsi="Arial" w:cs="Arial"/>
        <w:b w:val="0"/>
        <w:sz w:val="20"/>
      </w:rPr>
    </w:lvl>
  </w:abstractNum>
  <w:abstractNum w:abstractNumId="21">
    <w:multiLevelType w:val="multi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1">
      <w:start w:val="1"/>
      <w:numFmt w:val="decimal"/>
      <w:lvlText w:val="%2)"/>
      <w:lvlJc w:val="left"/>
      <w:suff w:val="space"/>
      <w:pPr>
        <w:ind w:left="0" w:firstLine="104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1389"/>
      </w:pPr>
      <w:rPr>
        <w:rFonts w:ascii="Arial" w:hAnsi="Arial" w:cs="Arial"/>
        <w:b w:val="0"/>
        <w:sz w:val="20"/>
      </w:rPr>
    </w:lvl>
  </w:abstractNum>
  <w:abstractNum w:abstractNumId="22">
    <w:multiLevelType w:val="multi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b/>
        <w:sz w:val="20"/>
      </w:rPr>
    </w:lvl>
    <w:lvl w:ilvl="1">
      <w:start w:val="1"/>
      <w:numFmt w:val="decimal"/>
      <w:lvlText w:val="%2)"/>
      <w:lvlJc w:val="left"/>
      <w:suff w:val="space"/>
      <w:pPr>
        <w:ind w:left="0" w:firstLine="104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1389"/>
      </w:pPr>
      <w:rPr>
        <w:rFonts w:ascii="Arial" w:hAnsi="Arial" w:cs="Arial"/>
        <w:b w:val="0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0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A2A"/>
    <w:rsid w:val="000374C6"/>
    <w:rsid w:val="00074E85"/>
    <w:rsid w:val="00075324"/>
    <w:rsid w:val="000E4615"/>
    <w:rsid w:val="001B44E6"/>
    <w:rsid w:val="001D0E25"/>
    <w:rsid w:val="001D1468"/>
    <w:rsid w:val="0027062A"/>
    <w:rsid w:val="00285B61"/>
    <w:rsid w:val="002D302F"/>
    <w:rsid w:val="00366404"/>
    <w:rsid w:val="00366E9E"/>
    <w:rsid w:val="003B2D26"/>
    <w:rsid w:val="003C4B86"/>
    <w:rsid w:val="003C7D81"/>
    <w:rsid w:val="003E79ED"/>
    <w:rsid w:val="004070BD"/>
    <w:rsid w:val="004351C0"/>
    <w:rsid w:val="004B3B02"/>
    <w:rsid w:val="005526B4"/>
    <w:rsid w:val="00555AE9"/>
    <w:rsid w:val="0056272F"/>
    <w:rsid w:val="005F7215"/>
    <w:rsid w:val="00604133"/>
    <w:rsid w:val="007F79B3"/>
    <w:rsid w:val="008906C3"/>
    <w:rsid w:val="008A6B67"/>
    <w:rsid w:val="008E2FF8"/>
    <w:rsid w:val="008F4DDF"/>
    <w:rsid w:val="009A3A2A"/>
    <w:rsid w:val="009A6693"/>
    <w:rsid w:val="009D462D"/>
    <w:rsid w:val="009E58D9"/>
    <w:rsid w:val="009F7FC0"/>
    <w:rsid w:val="00A04E9D"/>
    <w:rsid w:val="00A242FE"/>
    <w:rsid w:val="00A31297"/>
    <w:rsid w:val="00A80E59"/>
    <w:rsid w:val="00BC2A06"/>
    <w:rsid w:val="00CE1378"/>
    <w:rsid w:val="00D01654"/>
    <w:rsid w:val="00D63FF3"/>
    <w:rsid w:val="00D9409C"/>
    <w:rsid w:val="00D9483C"/>
    <w:rsid w:val="00DB33C9"/>
    <w:rsid w:val="00DB44B7"/>
    <w:rsid w:val="00EC1496"/>
    <w:rsid w:val="00F137A7"/>
    <w:rsid w:val="00FB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481CC8"/>
  <w15:chartTrackingRefBased/>
  <w15:docId w15:val="{CA55D206-5217-4F34-9A19-EB2E36AD1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44E6"/>
    <w:pPr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rsid w:val="001B44E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пка заявления"/>
    <w:basedOn w:val="a"/>
    <w:rsid w:val="001B44E6"/>
    <w:pPr>
      <w:ind w:left="4248"/>
    </w:pPr>
    <w:rPr>
      <w:b/>
    </w:rPr>
  </w:style>
  <w:style w:type="paragraph" w:customStyle="1" w:styleId="a4">
    <w:name w:val="Заголовок документа"/>
    <w:basedOn w:val="1"/>
    <w:next w:val="a5"/>
    <w:rsid w:val="001B44E6"/>
    <w:pPr>
      <w:jc w:val="center"/>
    </w:pPr>
    <w:rPr>
      <w:caps/>
    </w:rPr>
  </w:style>
  <w:style w:type="paragraph" w:styleId="a5">
    <w:name w:val="table of figures"/>
    <w:basedOn w:val="a"/>
    <w:next w:val="a"/>
    <w:semiHidden/>
    <w:rsid w:val="001B44E6"/>
  </w:style>
  <w:style w:type="paragraph" w:customStyle="1" w:styleId="a6">
    <w:name w:val="Подзаголовок документа"/>
    <w:basedOn w:val="a"/>
    <w:rsid w:val="001B44E6"/>
    <w:pPr>
      <w:jc w:val="center"/>
    </w:pPr>
    <w:rPr>
      <w:b/>
    </w:rPr>
  </w:style>
  <w:style w:type="paragraph" w:customStyle="1" w:styleId="10">
    <w:name w:val="Без интервала1"/>
    <w:rsid w:val="009A6693"/>
    <w:rPr>
      <w:rFonts w:ascii="Calibri" w:hAnsi="Calibri"/>
      <w:sz w:val="22"/>
      <w:szCs w:val="22"/>
      <w:lang w:eastAsia="en-US"/>
    </w:rPr>
  </w:style>
  <w:style w:type="character" w:styleId="a7">
    <w:name w:val="Hyperlink"/>
    <w:basedOn w:val="a0"/>
    <w:rsid w:val="00604133"/>
    <w:rPr>
      <w:color w:val="0000FF"/>
      <w:u w:val="single"/>
    </w:rPr>
  </w:style>
  <w:style w:type="character" w:customStyle="1" w:styleId="a8">
    <w:name w:val="Основной текст с отступом Знак"/>
    <w:basedOn w:val="a0"/>
    <w:link w:val="a9"/>
    <w:locked/>
    <w:rsid w:val="000374C6"/>
    <w:rPr>
      <w:rFonts w:ascii="Tahoma" w:hAnsi="Tahoma" w:cs="Tahoma"/>
      <w:sz w:val="24"/>
      <w:szCs w:val="24"/>
      <w:lang w:val="ru-RU" w:eastAsia="ru-RU" w:bidi="ar-SA"/>
    </w:rPr>
  </w:style>
  <w:style w:type="paragraph" w:styleId="a9">
    <w:name w:val="Body Text Indent"/>
    <w:basedOn w:val="a"/>
    <w:link w:val="a8"/>
    <w:rsid w:val="000374C6"/>
    <w:pPr>
      <w:spacing w:after="120"/>
      <w:ind w:left="283"/>
      <w:jc w:val="left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34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rus/docs/K940001000_" TargetMode="External"/><Relationship Id="rId4" Type="http://schemas.openxmlformats.org/officeDocument/2006/relationships/webSettings" Target="webSettings.xml"/><Relationship Id="rIdHdrPg" Type="http://schemas.openxmlformats.org/officeDocument/2006/relationships/header" Target="header_page.xml"/><Relationship Id="rIdHdrFirst" Type="http://schemas.openxmlformats.org/officeDocument/2006/relationships/header" Target="header_firs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суд № 2 г</vt:lpstr>
    </vt:vector>
  </TitlesOfParts>
  <Company>Юридическая фирма De Facto</Company>
  <LinksUpToDate>false</LinksUpToDate>
  <CharactersWithSpaces>5369</CharactersWithSpaces>
  <SharedDoc>false</SharedDoc>
  <HLinks>
    <vt:vector size="6" baseType="variant">
      <vt:variant>
        <vt:i4>4259905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http://adilet.zan.kz/rus/docs/K940001000_</vt:lpwstr>
      </vt:variant>
      <vt:variant>
        <vt:lpwstr>z468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разделе общего автомобиля супругов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