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Кому: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Товариществу с ограниченной ответственностью «{{наименование}}» (налоговому агенту)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Место нахождения: {{адрес}}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От: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ЗАЯВЛЕНИЕ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применении социального налогового вычета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 в соответствии с подпунктом 3) пункта 1 статьи 404 Налогового кодекса Республики Казахстан (далее – НК) применить при определении своего дохода, подлежащего налогообложению, социальный налоговый вычет в размере 882-кратного размера месячного расчетного показателя за календарный год, поскольку я являюсь одним из родителей {{ФИО}} – лица, признанного лицом с инвалидностью по причине «лицо с инвалидностью с детства» (либо ребенка с инвалидностью до достижения им восемнадцатилетнего возраста).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Документ, удостоверяющий личность заявителя.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Документ, подтверждающий право на применение налогового вычета.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37"/>
    <w:rsid w:val="0014087A"/>
    <w:rsid w:val="00835137"/>
    <w:rsid w:val="0085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K080000099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4</DocSecurity>
  <Lines>14</Lines>
  <Paragraphs>3</Paragraphs>
  <ScaleCrop>false</ScaleCrop>
  <Company>Юридическая фирма De Facto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социального налогового вычета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